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27F" w:rsidRPr="00882D86" w:rsidRDefault="005C3A45" w:rsidP="005C3A45">
      <w:pPr>
        <w:jc w:val="center"/>
        <w:rPr>
          <w:rFonts w:ascii="Times New Roman" w:hAnsi="Times New Roman" w:cs="Times New Roman"/>
          <w:color w:val="000000" w:themeColor="text1"/>
          <w:sz w:val="24"/>
          <w:szCs w:val="28"/>
        </w:rPr>
      </w:pPr>
      <w:r w:rsidRPr="00882D86">
        <w:rPr>
          <w:rFonts w:ascii="Times New Roman" w:hAnsi="Times New Roman" w:cs="Times New Roman"/>
          <w:color w:val="000000" w:themeColor="text1"/>
          <w:sz w:val="24"/>
          <w:szCs w:val="28"/>
        </w:rPr>
        <w:t>Описание маршрута</w:t>
      </w:r>
      <w:r w:rsidR="007E0924" w:rsidRPr="00882D86">
        <w:rPr>
          <w:rFonts w:ascii="Times New Roman" w:hAnsi="Times New Roman" w:cs="Times New Roman"/>
          <w:color w:val="000000" w:themeColor="text1"/>
          <w:sz w:val="24"/>
          <w:szCs w:val="28"/>
        </w:rPr>
        <w:t xml:space="preserve"> по Сабинскому муниципальному району</w:t>
      </w:r>
    </w:p>
    <w:tbl>
      <w:tblPr>
        <w:tblStyle w:val="a3"/>
        <w:tblpPr w:leftFromText="180" w:rightFromText="180" w:vertAnchor="page" w:horzAnchor="margin" w:tblpX="-459" w:tblpY="1413"/>
        <w:tblW w:w="10030" w:type="dxa"/>
        <w:tblLayout w:type="fixed"/>
        <w:tblLook w:val="04A0" w:firstRow="1" w:lastRow="0" w:firstColumn="1" w:lastColumn="0" w:noHBand="0" w:noVBand="1"/>
      </w:tblPr>
      <w:tblGrid>
        <w:gridCol w:w="2943"/>
        <w:gridCol w:w="7087"/>
      </w:tblGrid>
      <w:tr w:rsidR="00337ACD" w:rsidRPr="00A40BD2" w:rsidTr="005C3A45">
        <w:tc>
          <w:tcPr>
            <w:tcW w:w="2943" w:type="dxa"/>
          </w:tcPr>
          <w:p w:rsidR="005C3A45" w:rsidRPr="00A40BD2" w:rsidRDefault="005C3A45" w:rsidP="005C3A45">
            <w:pPr>
              <w:rPr>
                <w:rFonts w:ascii="Times New Roman" w:hAnsi="Times New Roman" w:cs="Times New Roman"/>
                <w:color w:val="000000" w:themeColor="text1"/>
                <w:sz w:val="24"/>
                <w:szCs w:val="24"/>
              </w:rPr>
            </w:pPr>
            <w:r w:rsidRPr="00A40BD2">
              <w:rPr>
                <w:rFonts w:ascii="Times New Roman" w:hAnsi="Times New Roman" w:cs="Times New Roman"/>
                <w:color w:val="000000" w:themeColor="text1"/>
                <w:sz w:val="24"/>
                <w:szCs w:val="24"/>
              </w:rPr>
              <w:t>Название познавательного маршрута</w:t>
            </w:r>
          </w:p>
        </w:tc>
        <w:tc>
          <w:tcPr>
            <w:tcW w:w="7087" w:type="dxa"/>
          </w:tcPr>
          <w:p w:rsidR="00C93F67" w:rsidRPr="00A40BD2" w:rsidRDefault="00C93F67" w:rsidP="005C3A45">
            <w:pPr>
              <w:rPr>
                <w:rFonts w:ascii="Times New Roman" w:hAnsi="Times New Roman" w:cs="Times New Roman"/>
                <w:color w:val="000000" w:themeColor="text1"/>
                <w:sz w:val="24"/>
                <w:szCs w:val="24"/>
                <w:lang w:val="tt-RU"/>
              </w:rPr>
            </w:pPr>
            <w:r w:rsidRPr="00A40BD2">
              <w:rPr>
                <w:rFonts w:ascii="Times New Roman" w:hAnsi="Times New Roman" w:cs="Times New Roman"/>
                <w:color w:val="000000" w:themeColor="text1"/>
                <w:sz w:val="24"/>
                <w:szCs w:val="24"/>
                <w:lang w:val="tt-RU"/>
              </w:rPr>
              <w:t xml:space="preserve">“Саба җәүһәрләре” – </w:t>
            </w:r>
          </w:p>
          <w:p w:rsidR="005C3A45" w:rsidRPr="00A40BD2" w:rsidRDefault="00C93F67" w:rsidP="005C3A45">
            <w:pPr>
              <w:rPr>
                <w:rFonts w:ascii="Times New Roman" w:hAnsi="Times New Roman" w:cs="Times New Roman"/>
                <w:color w:val="000000" w:themeColor="text1"/>
                <w:sz w:val="24"/>
                <w:szCs w:val="24"/>
                <w:lang w:val="tt-RU"/>
              </w:rPr>
            </w:pPr>
            <w:r w:rsidRPr="00A40BD2">
              <w:rPr>
                <w:rFonts w:ascii="Times New Roman" w:hAnsi="Times New Roman" w:cs="Times New Roman"/>
                <w:color w:val="000000" w:themeColor="text1"/>
                <w:sz w:val="24"/>
                <w:szCs w:val="24"/>
                <w:lang w:val="tt-RU"/>
              </w:rPr>
              <w:t>“Достопримечательности Сабинского района”</w:t>
            </w:r>
          </w:p>
        </w:tc>
      </w:tr>
      <w:tr w:rsidR="00337ACD" w:rsidRPr="00A40BD2" w:rsidTr="005C3A45">
        <w:tc>
          <w:tcPr>
            <w:tcW w:w="2943" w:type="dxa"/>
          </w:tcPr>
          <w:p w:rsidR="005C3A45" w:rsidRPr="00A40BD2" w:rsidRDefault="005C3A45" w:rsidP="005C3A45">
            <w:pPr>
              <w:rPr>
                <w:rFonts w:ascii="Times New Roman" w:hAnsi="Times New Roman" w:cs="Times New Roman"/>
                <w:color w:val="000000" w:themeColor="text1"/>
                <w:sz w:val="24"/>
                <w:szCs w:val="24"/>
              </w:rPr>
            </w:pPr>
            <w:r w:rsidRPr="00A40BD2">
              <w:rPr>
                <w:rFonts w:ascii="Times New Roman" w:hAnsi="Times New Roman" w:cs="Times New Roman"/>
                <w:color w:val="000000" w:themeColor="text1"/>
                <w:sz w:val="24"/>
                <w:szCs w:val="24"/>
              </w:rPr>
              <w:t>Ресурсы о регионе и районе маршрута</w:t>
            </w:r>
          </w:p>
        </w:tc>
        <w:tc>
          <w:tcPr>
            <w:tcW w:w="7087" w:type="dxa"/>
          </w:tcPr>
          <w:p w:rsidR="00337ACD" w:rsidRPr="00A40BD2" w:rsidRDefault="00337ACD" w:rsidP="00AF6079">
            <w:pPr>
              <w:pStyle w:val="a8"/>
              <w:shd w:val="clear" w:color="auto" w:fill="FFFFFF"/>
              <w:spacing w:before="0" w:beforeAutospacing="0" w:after="0" w:afterAutospacing="0"/>
              <w:jc w:val="both"/>
              <w:rPr>
                <w:color w:val="000000" w:themeColor="text1"/>
              </w:rPr>
            </w:pPr>
            <w:r w:rsidRPr="00847017">
              <w:rPr>
                <w:bCs/>
                <w:color w:val="000000" w:themeColor="text1"/>
              </w:rPr>
              <w:t>Сабинский район</w:t>
            </w:r>
            <w:r w:rsidRPr="00A40BD2">
              <w:rPr>
                <w:color w:val="000000" w:themeColor="text1"/>
              </w:rPr>
              <w:t> — административно-территориальная единица и муниципальное образование (</w:t>
            </w:r>
            <w:r w:rsidRPr="00FA328C">
              <w:rPr>
                <w:color w:val="000000" w:themeColor="text1"/>
              </w:rPr>
              <w:t>муниципальный район</w:t>
            </w:r>
            <w:r w:rsidRPr="00A40BD2">
              <w:rPr>
                <w:color w:val="000000" w:themeColor="text1"/>
              </w:rPr>
              <w:t>) в составе </w:t>
            </w:r>
            <w:r w:rsidRPr="00FA328C">
              <w:rPr>
                <w:color w:val="000000" w:themeColor="text1"/>
              </w:rPr>
              <w:t>Республики Татарстан</w:t>
            </w:r>
            <w:r w:rsidRPr="00A40BD2">
              <w:rPr>
                <w:color w:val="000000" w:themeColor="text1"/>
              </w:rPr>
              <w:t> </w:t>
            </w:r>
            <w:r w:rsidRPr="00FA328C">
              <w:rPr>
                <w:color w:val="000000" w:themeColor="text1"/>
              </w:rPr>
              <w:t>Российской Федерации</w:t>
            </w:r>
            <w:r w:rsidRPr="00A40BD2">
              <w:rPr>
                <w:color w:val="000000" w:themeColor="text1"/>
              </w:rPr>
              <w:t>. Расположен в северной части республики. Административный центр — </w:t>
            </w:r>
            <w:r w:rsidRPr="00FA328C">
              <w:rPr>
                <w:color w:val="000000" w:themeColor="text1"/>
              </w:rPr>
              <w:t>посёлок городского типа</w:t>
            </w:r>
            <w:r w:rsidRPr="00A40BD2">
              <w:rPr>
                <w:color w:val="000000" w:themeColor="text1"/>
              </w:rPr>
              <w:t> </w:t>
            </w:r>
            <w:r w:rsidRPr="00FA328C">
              <w:rPr>
                <w:color w:val="000000" w:themeColor="text1"/>
              </w:rPr>
              <w:t>Богатые Сабы</w:t>
            </w:r>
            <w:r w:rsidRPr="00A40BD2">
              <w:rPr>
                <w:color w:val="000000" w:themeColor="text1"/>
              </w:rPr>
              <w:t>. Общая площадь Сабинского района составляет 1097,7 км². По состоянию на 2020-й в районе проживают </w:t>
            </w:r>
            <w:r w:rsidRPr="00A40BD2">
              <w:rPr>
                <w:rStyle w:val="nowrap"/>
                <w:color w:val="000000" w:themeColor="text1"/>
              </w:rPr>
              <w:t>31 041</w:t>
            </w:r>
            <w:r w:rsidRPr="00A40BD2">
              <w:rPr>
                <w:color w:val="000000" w:themeColor="text1"/>
              </w:rPr>
              <w:t> человек. Этническую композицию района на 96 % составляют </w:t>
            </w:r>
            <w:r w:rsidRPr="00B67C0B">
              <w:rPr>
                <w:color w:val="000000" w:themeColor="text1"/>
              </w:rPr>
              <w:t>татары</w:t>
            </w:r>
            <w:r w:rsidRPr="00A40BD2">
              <w:rPr>
                <w:color w:val="000000" w:themeColor="text1"/>
              </w:rPr>
              <w:t>, на 3 % — русские, а 1 % — представители других национальностей.</w:t>
            </w:r>
          </w:p>
          <w:p w:rsidR="00337ACD" w:rsidRPr="00A40BD2" w:rsidRDefault="00337ACD" w:rsidP="00AF6079">
            <w:pPr>
              <w:pStyle w:val="a8"/>
              <w:shd w:val="clear" w:color="auto" w:fill="FFFFFF"/>
              <w:spacing w:before="0" w:beforeAutospacing="0" w:after="0" w:afterAutospacing="0"/>
              <w:jc w:val="both"/>
              <w:rPr>
                <w:color w:val="000000" w:themeColor="text1"/>
              </w:rPr>
            </w:pPr>
            <w:r w:rsidRPr="00A40BD2">
              <w:rPr>
                <w:color w:val="000000" w:themeColor="text1"/>
              </w:rPr>
              <w:t>Заселение территории современного Сабинского района началось ещё в эпоху </w:t>
            </w:r>
            <w:r w:rsidRPr="00B67C0B">
              <w:rPr>
                <w:color w:val="000000" w:themeColor="text1"/>
              </w:rPr>
              <w:t>неолита</w:t>
            </w:r>
            <w:r w:rsidRPr="00A40BD2">
              <w:rPr>
                <w:color w:val="000000" w:themeColor="text1"/>
              </w:rPr>
              <w:t>. Первые упоминания о селе Богатые Сабы относятся к XIII веку. В составе </w:t>
            </w:r>
            <w:r w:rsidRPr="00B67C0B">
              <w:rPr>
                <w:color w:val="000000" w:themeColor="text1"/>
              </w:rPr>
              <w:t>ТАССР</w:t>
            </w:r>
            <w:r w:rsidRPr="00A40BD2">
              <w:rPr>
                <w:color w:val="000000" w:themeColor="text1"/>
              </w:rPr>
              <w:t> Сабинский район был образован 10 августа 1930 года.</w:t>
            </w:r>
          </w:p>
          <w:p w:rsidR="00337ACD" w:rsidRPr="00A40BD2" w:rsidRDefault="00337ACD" w:rsidP="00AF6079">
            <w:pPr>
              <w:pStyle w:val="a8"/>
              <w:shd w:val="clear" w:color="auto" w:fill="FFFFFF"/>
              <w:spacing w:before="0" w:beforeAutospacing="0" w:after="0" w:afterAutospacing="0"/>
              <w:jc w:val="both"/>
              <w:rPr>
                <w:color w:val="000000" w:themeColor="text1"/>
              </w:rPr>
            </w:pPr>
            <w:r w:rsidRPr="00A40BD2">
              <w:rPr>
                <w:color w:val="000000" w:themeColor="text1"/>
              </w:rPr>
              <w:t>Район расположен в северной части республики, на реке Саба, занимает верхнюю часть реки Мёши. Граничит с </w:t>
            </w:r>
            <w:r w:rsidRPr="00B67C0B">
              <w:rPr>
                <w:color w:val="000000" w:themeColor="text1"/>
              </w:rPr>
              <w:t>Балтасинским</w:t>
            </w:r>
            <w:r w:rsidRPr="00A40BD2">
              <w:rPr>
                <w:color w:val="000000" w:themeColor="text1"/>
              </w:rPr>
              <w:t>, </w:t>
            </w:r>
            <w:r w:rsidRPr="00B67C0B">
              <w:rPr>
                <w:color w:val="000000" w:themeColor="text1"/>
              </w:rPr>
              <w:t>Кукморским</w:t>
            </w:r>
            <w:r w:rsidRPr="00A40BD2">
              <w:rPr>
                <w:color w:val="000000" w:themeColor="text1"/>
              </w:rPr>
              <w:t>, </w:t>
            </w:r>
            <w:r w:rsidRPr="00B67C0B">
              <w:rPr>
                <w:color w:val="000000" w:themeColor="text1"/>
              </w:rPr>
              <w:t>Тюлячинским</w:t>
            </w:r>
            <w:r w:rsidRPr="00A40BD2">
              <w:rPr>
                <w:color w:val="000000" w:themeColor="text1"/>
              </w:rPr>
              <w:t>, </w:t>
            </w:r>
            <w:r w:rsidRPr="00B67C0B">
              <w:rPr>
                <w:color w:val="000000" w:themeColor="text1"/>
              </w:rPr>
              <w:t>Арским</w:t>
            </w:r>
            <w:r w:rsidRPr="00A40BD2">
              <w:rPr>
                <w:color w:val="000000" w:themeColor="text1"/>
              </w:rPr>
              <w:t> районами. Ландшафт представляет собой холмистую равнину, разделённую речными долинами на широкие и пологие </w:t>
            </w:r>
            <w:r w:rsidRPr="00BE3113">
              <w:rPr>
                <w:color w:val="000000" w:themeColor="text1"/>
              </w:rPr>
              <w:t>гряды</w:t>
            </w:r>
            <w:r w:rsidRPr="00A40BD2">
              <w:rPr>
                <w:color w:val="000000" w:themeColor="text1"/>
              </w:rPr>
              <w:t>. В рельефе района заметны четыре основных </w:t>
            </w:r>
            <w:r w:rsidRPr="00B31F8B">
              <w:rPr>
                <w:color w:val="000000" w:themeColor="text1"/>
              </w:rPr>
              <w:t>водораздела</w:t>
            </w:r>
            <w:r w:rsidRPr="00A40BD2">
              <w:rPr>
                <w:color w:val="000000" w:themeColor="text1"/>
              </w:rPr>
              <w:t>: северный (между верховьями реки Мёши и уходящими на юг её притоками), западный (между реками Малая Мёша и </w:t>
            </w:r>
            <w:r w:rsidRPr="00316887">
              <w:rPr>
                <w:color w:val="000000" w:themeColor="text1"/>
              </w:rPr>
              <w:t>Сабинка</w:t>
            </w:r>
            <w:r w:rsidRPr="00A40BD2">
              <w:rPr>
                <w:color w:val="000000" w:themeColor="text1"/>
              </w:rPr>
              <w:t>), юго-восточный (между притоками Казкаш и </w:t>
            </w:r>
            <w:r w:rsidRPr="00847017">
              <w:rPr>
                <w:color w:val="000000" w:themeColor="text1"/>
              </w:rPr>
              <w:t>Иныш</w:t>
            </w:r>
            <w:r w:rsidRPr="00A40BD2">
              <w:rPr>
                <w:color w:val="000000" w:themeColor="text1"/>
              </w:rPr>
              <w:t>), а также центральный (между притоками Сабинка и Казкаш). К коренным породам относят отложения казанского и татарского ярусов </w:t>
            </w:r>
            <w:r w:rsidRPr="006412E9">
              <w:rPr>
                <w:color w:val="000000" w:themeColor="text1"/>
              </w:rPr>
              <w:t>пермского периода</w:t>
            </w:r>
            <w:r w:rsidRPr="00A40BD2">
              <w:rPr>
                <w:color w:val="000000" w:themeColor="text1"/>
              </w:rPr>
              <w:t> — </w:t>
            </w:r>
            <w:r w:rsidRPr="006412E9">
              <w:rPr>
                <w:color w:val="000000" w:themeColor="text1"/>
              </w:rPr>
              <w:t>доломиты</w:t>
            </w:r>
            <w:r w:rsidRPr="00A40BD2">
              <w:rPr>
                <w:color w:val="000000" w:themeColor="text1"/>
              </w:rPr>
              <w:t> и </w:t>
            </w:r>
            <w:r w:rsidRPr="006412E9">
              <w:rPr>
                <w:color w:val="000000" w:themeColor="text1"/>
              </w:rPr>
              <w:t>известняки</w:t>
            </w:r>
            <w:r w:rsidRPr="00A40BD2">
              <w:rPr>
                <w:color w:val="000000" w:themeColor="text1"/>
              </w:rPr>
              <w:t> светло-серого цвета, глины, песчаники, </w:t>
            </w:r>
            <w:r w:rsidRPr="006412E9">
              <w:rPr>
                <w:color w:val="000000" w:themeColor="text1"/>
              </w:rPr>
              <w:t>мергели</w:t>
            </w:r>
            <w:r w:rsidRPr="00A40BD2">
              <w:rPr>
                <w:color w:val="000000" w:themeColor="text1"/>
              </w:rPr>
              <w:t> сероватой и серовато-бурой окраски</w:t>
            </w:r>
            <w:r w:rsidR="00ED790A" w:rsidRPr="00A40BD2">
              <w:rPr>
                <w:color w:val="000000" w:themeColor="text1"/>
                <w:vertAlign w:val="superscript"/>
              </w:rPr>
              <w:t>.</w:t>
            </w:r>
          </w:p>
          <w:p w:rsidR="005C3A45" w:rsidRPr="00A40BD2" w:rsidRDefault="00337ACD" w:rsidP="00AF6079">
            <w:pPr>
              <w:pStyle w:val="a8"/>
              <w:shd w:val="clear" w:color="auto" w:fill="FFFFFF"/>
              <w:spacing w:before="0" w:beforeAutospacing="0" w:after="0" w:afterAutospacing="0"/>
              <w:jc w:val="both"/>
              <w:rPr>
                <w:rFonts w:ascii="Arial" w:hAnsi="Arial" w:cs="Arial"/>
                <w:color w:val="000000" w:themeColor="text1"/>
              </w:rPr>
            </w:pPr>
            <w:r w:rsidRPr="00A40BD2">
              <w:rPr>
                <w:color w:val="000000" w:themeColor="text1"/>
              </w:rPr>
              <w:t>Климат района умеренно-континентальный, с холодной зимой и тёплым летом, а также достаточным количеством осадков. Основными полезными ископаемыми Сабинского района являются глина кирпичная, камень бутовый, известь, песок, торф. Залежи кирпичной глины разбросаны по всей территории района, её используют для получения стройматериалов. Бутовый камень также имеется по всей территории, однако наибольшие залежи разрабатываются вблизи селений Олуяз и Средние Сабы. Также в Сабинском районе имеется более 20 месторождений известняко</w:t>
            </w:r>
            <w:r w:rsidR="00E045BB" w:rsidRPr="00A40BD2">
              <w:rPr>
                <w:color w:val="000000" w:themeColor="text1"/>
              </w:rPr>
              <w:t>в.</w:t>
            </w:r>
          </w:p>
        </w:tc>
      </w:tr>
      <w:tr w:rsidR="00337ACD" w:rsidRPr="00A40BD2" w:rsidTr="005C3A45">
        <w:tc>
          <w:tcPr>
            <w:tcW w:w="2943" w:type="dxa"/>
          </w:tcPr>
          <w:p w:rsidR="005C3A45" w:rsidRPr="00A40BD2" w:rsidRDefault="005C3A45" w:rsidP="005C3A45">
            <w:pPr>
              <w:rPr>
                <w:rFonts w:ascii="Times New Roman" w:hAnsi="Times New Roman" w:cs="Times New Roman"/>
                <w:color w:val="000000" w:themeColor="text1"/>
                <w:sz w:val="24"/>
                <w:szCs w:val="24"/>
              </w:rPr>
            </w:pPr>
            <w:r w:rsidRPr="00A40BD2">
              <w:rPr>
                <w:rFonts w:ascii="Times New Roman" w:hAnsi="Times New Roman" w:cs="Times New Roman"/>
                <w:color w:val="000000" w:themeColor="text1"/>
                <w:sz w:val="24"/>
                <w:szCs w:val="24"/>
              </w:rPr>
              <w:t>Предполагаемая целевая аудитория</w:t>
            </w:r>
          </w:p>
        </w:tc>
        <w:tc>
          <w:tcPr>
            <w:tcW w:w="7087" w:type="dxa"/>
          </w:tcPr>
          <w:p w:rsidR="005C3A45" w:rsidRPr="00A40BD2" w:rsidRDefault="008B31EB" w:rsidP="005C3A4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Учащиеся 1-11 классов, работающая молодежь</w:t>
            </w:r>
            <w:r w:rsidR="006A4C77">
              <w:rPr>
                <w:rFonts w:ascii="Times New Roman" w:hAnsi="Times New Roman" w:cs="Times New Roman"/>
                <w:color w:val="000000" w:themeColor="text1"/>
                <w:sz w:val="24"/>
                <w:szCs w:val="24"/>
              </w:rPr>
              <w:t>.</w:t>
            </w:r>
          </w:p>
        </w:tc>
      </w:tr>
      <w:tr w:rsidR="00337ACD" w:rsidRPr="00A40BD2" w:rsidTr="005C3A45">
        <w:tc>
          <w:tcPr>
            <w:tcW w:w="2943" w:type="dxa"/>
          </w:tcPr>
          <w:p w:rsidR="005C3A45" w:rsidRPr="00A40BD2" w:rsidRDefault="005C3A45" w:rsidP="005C3A45">
            <w:pPr>
              <w:rPr>
                <w:rFonts w:ascii="Times New Roman" w:hAnsi="Times New Roman" w:cs="Times New Roman"/>
                <w:color w:val="000000" w:themeColor="text1"/>
                <w:sz w:val="24"/>
                <w:szCs w:val="24"/>
              </w:rPr>
            </w:pPr>
            <w:r w:rsidRPr="00A40BD2">
              <w:rPr>
                <w:rFonts w:ascii="Times New Roman" w:hAnsi="Times New Roman" w:cs="Times New Roman"/>
                <w:color w:val="000000" w:themeColor="text1"/>
                <w:sz w:val="24"/>
                <w:szCs w:val="24"/>
              </w:rPr>
              <w:t>Сезон</w:t>
            </w:r>
          </w:p>
        </w:tc>
        <w:tc>
          <w:tcPr>
            <w:tcW w:w="7087" w:type="dxa"/>
          </w:tcPr>
          <w:p w:rsidR="005C3A45" w:rsidRPr="00A40BD2" w:rsidRDefault="002259BD" w:rsidP="005C3A4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 согласованию (июнь-август)</w:t>
            </w:r>
          </w:p>
        </w:tc>
      </w:tr>
      <w:tr w:rsidR="00337ACD" w:rsidRPr="00A40BD2" w:rsidTr="005C3A45">
        <w:tc>
          <w:tcPr>
            <w:tcW w:w="2943" w:type="dxa"/>
          </w:tcPr>
          <w:p w:rsidR="005C3A45" w:rsidRPr="00A40BD2" w:rsidRDefault="005C3A45" w:rsidP="005C3A45">
            <w:pPr>
              <w:rPr>
                <w:rFonts w:ascii="Times New Roman" w:hAnsi="Times New Roman" w:cs="Times New Roman"/>
                <w:color w:val="000000" w:themeColor="text1"/>
                <w:sz w:val="24"/>
                <w:szCs w:val="24"/>
              </w:rPr>
            </w:pPr>
            <w:r w:rsidRPr="00A40BD2">
              <w:rPr>
                <w:rFonts w:ascii="Times New Roman" w:hAnsi="Times New Roman" w:cs="Times New Roman"/>
                <w:color w:val="000000" w:themeColor="text1"/>
                <w:sz w:val="24"/>
                <w:szCs w:val="24"/>
              </w:rPr>
              <w:t>Ключевые направления</w:t>
            </w:r>
          </w:p>
        </w:tc>
        <w:tc>
          <w:tcPr>
            <w:tcW w:w="7087" w:type="dxa"/>
          </w:tcPr>
          <w:p w:rsidR="005C3A45" w:rsidRPr="003935D4" w:rsidRDefault="008841EE" w:rsidP="005C3A45">
            <w:pPr>
              <w:rPr>
                <w:rFonts w:ascii="Times New Roman" w:eastAsia="Times New Roman" w:hAnsi="Times New Roman" w:cs="Times New Roman"/>
                <w:color w:val="000000"/>
                <w:sz w:val="24"/>
                <w:szCs w:val="24"/>
                <w:lang w:eastAsia="ru-RU"/>
              </w:rPr>
            </w:pPr>
            <w:r w:rsidRPr="008841EE">
              <w:rPr>
                <w:rFonts w:ascii="Times New Roman" w:hAnsi="Times New Roman" w:cs="Times New Roman"/>
                <w:color w:val="000000" w:themeColor="text1"/>
                <w:sz w:val="24"/>
                <w:szCs w:val="24"/>
              </w:rPr>
              <w:t>#</w:t>
            </w:r>
            <w:r w:rsidR="003935D4" w:rsidRPr="003935D4">
              <w:rPr>
                <w:rFonts w:ascii="Times New Roman" w:eastAsia="Times New Roman" w:hAnsi="Times New Roman" w:cs="Times New Roman"/>
                <w:color w:val="000000"/>
                <w:sz w:val="24"/>
                <w:szCs w:val="24"/>
                <w:lang w:eastAsia="ru-RU"/>
              </w:rPr>
              <w:t>Музей «Истории Сабинского лесного хозяйства»,</w:t>
            </w:r>
          </w:p>
          <w:p w:rsidR="003935D4" w:rsidRPr="003935D4" w:rsidRDefault="008841EE" w:rsidP="003935D4">
            <w:pPr>
              <w:rPr>
                <w:rFonts w:ascii="Times New Roman" w:hAnsi="Times New Roman" w:cs="Times New Roman"/>
                <w:iCs/>
                <w:sz w:val="24"/>
                <w:szCs w:val="24"/>
              </w:rPr>
            </w:pPr>
            <w:r>
              <w:rPr>
                <w:rFonts w:ascii="Times New Roman" w:eastAsia="Times New Roman" w:hAnsi="Times New Roman" w:cs="Times New Roman"/>
                <w:color w:val="000000"/>
                <w:sz w:val="24"/>
                <w:szCs w:val="24"/>
                <w:lang w:eastAsia="ru-RU"/>
              </w:rPr>
              <w:t>-</w:t>
            </w:r>
            <w:r w:rsidRPr="008841EE">
              <w:rPr>
                <w:rFonts w:ascii="Times New Roman" w:eastAsia="Times New Roman" w:hAnsi="Times New Roman" w:cs="Times New Roman"/>
                <w:color w:val="000000"/>
                <w:sz w:val="24"/>
                <w:szCs w:val="24"/>
                <w:lang w:eastAsia="ru-RU"/>
              </w:rPr>
              <w:t>#</w:t>
            </w:r>
            <w:r w:rsidR="003935D4" w:rsidRPr="003935D4">
              <w:rPr>
                <w:rFonts w:ascii="Times New Roman" w:eastAsia="Times New Roman" w:hAnsi="Times New Roman" w:cs="Times New Roman"/>
                <w:color w:val="000000"/>
                <w:sz w:val="24"/>
                <w:szCs w:val="24"/>
                <w:lang w:eastAsia="ru-RU"/>
              </w:rPr>
              <w:t>Оранжереи</w:t>
            </w:r>
            <w:r w:rsidR="003935D4" w:rsidRPr="003935D4">
              <w:rPr>
                <w:rFonts w:ascii="Times New Roman" w:hAnsi="Times New Roman" w:cs="Times New Roman"/>
                <w:iCs/>
                <w:sz w:val="24"/>
                <w:szCs w:val="24"/>
              </w:rPr>
              <w:t>, парк «В гостях у Совы» и дендрологического сада им. Н.М. Минниханова,</w:t>
            </w:r>
          </w:p>
          <w:p w:rsidR="003935D4" w:rsidRPr="003935D4" w:rsidRDefault="008841EE" w:rsidP="003935D4">
            <w:pPr>
              <w:rPr>
                <w:rFonts w:ascii="Times New Roman" w:hAnsi="Times New Roman" w:cs="Times New Roman"/>
                <w:sz w:val="24"/>
                <w:szCs w:val="24"/>
              </w:rPr>
            </w:pPr>
            <w:r w:rsidRPr="008841EE">
              <w:rPr>
                <w:rFonts w:ascii="Times New Roman" w:hAnsi="Times New Roman" w:cs="Times New Roman"/>
                <w:iCs/>
                <w:sz w:val="24"/>
                <w:szCs w:val="24"/>
              </w:rPr>
              <w:t>#</w:t>
            </w:r>
            <w:r w:rsidR="003935D4" w:rsidRPr="003935D4">
              <w:rPr>
                <w:rFonts w:ascii="Times New Roman" w:hAnsi="Times New Roman" w:cs="Times New Roman"/>
                <w:sz w:val="24"/>
                <w:szCs w:val="24"/>
              </w:rPr>
              <w:t>КСК «Сабантуй»,</w:t>
            </w:r>
          </w:p>
          <w:p w:rsidR="003935D4" w:rsidRPr="003935D4" w:rsidRDefault="008841EE" w:rsidP="003935D4">
            <w:pPr>
              <w:rPr>
                <w:rFonts w:ascii="Times New Roman" w:eastAsia="Times New Roman" w:hAnsi="Times New Roman" w:cs="Times New Roman"/>
                <w:color w:val="000000"/>
                <w:sz w:val="24"/>
                <w:szCs w:val="24"/>
                <w:lang w:eastAsia="ru-RU"/>
              </w:rPr>
            </w:pPr>
            <w:r w:rsidRPr="008841EE">
              <w:rPr>
                <w:rFonts w:ascii="Times New Roman" w:hAnsi="Times New Roman" w:cs="Times New Roman"/>
                <w:sz w:val="24"/>
                <w:szCs w:val="24"/>
              </w:rPr>
              <w:t>#</w:t>
            </w:r>
            <w:r w:rsidR="003935D4" w:rsidRPr="003935D4">
              <w:rPr>
                <w:rFonts w:ascii="Times New Roman" w:eastAsia="Times New Roman" w:hAnsi="Times New Roman" w:cs="Times New Roman"/>
                <w:color w:val="000000"/>
                <w:sz w:val="24"/>
                <w:szCs w:val="24"/>
                <w:lang w:eastAsia="ru-RU"/>
              </w:rPr>
              <w:t>Районный краеведческий музей,</w:t>
            </w:r>
          </w:p>
          <w:p w:rsidR="003935D4" w:rsidRPr="003935D4" w:rsidRDefault="003935D4" w:rsidP="003935D4">
            <w:pPr>
              <w:rPr>
                <w:rFonts w:ascii="Times New Roman" w:hAnsi="Times New Roman" w:cs="Times New Roman"/>
                <w:sz w:val="24"/>
                <w:szCs w:val="24"/>
              </w:rPr>
            </w:pPr>
            <w:r w:rsidRPr="003935D4">
              <w:rPr>
                <w:rFonts w:ascii="Times New Roman" w:hAnsi="Times New Roman" w:cs="Times New Roman"/>
                <w:sz w:val="24"/>
                <w:szCs w:val="24"/>
              </w:rPr>
              <w:t xml:space="preserve"> </w:t>
            </w:r>
            <w:r w:rsidR="008841EE" w:rsidRPr="008841EE">
              <w:rPr>
                <w:rFonts w:ascii="Times New Roman" w:hAnsi="Times New Roman" w:cs="Times New Roman"/>
                <w:sz w:val="24"/>
                <w:szCs w:val="24"/>
              </w:rPr>
              <w:t>#</w:t>
            </w:r>
            <w:r w:rsidRPr="003935D4">
              <w:rPr>
                <w:rFonts w:ascii="Times New Roman" w:hAnsi="Times New Roman" w:cs="Times New Roman"/>
                <w:sz w:val="24"/>
                <w:szCs w:val="24"/>
              </w:rPr>
              <w:t>Набережная «ЯмьлеСаба» и парк «Саба»,</w:t>
            </w:r>
          </w:p>
          <w:p w:rsidR="003935D4" w:rsidRPr="003935D4" w:rsidRDefault="008841EE" w:rsidP="003935D4">
            <w:pPr>
              <w:rPr>
                <w:rFonts w:ascii="Times New Roman" w:hAnsi="Times New Roman" w:cs="Times New Roman"/>
                <w:sz w:val="24"/>
                <w:szCs w:val="24"/>
              </w:rPr>
            </w:pPr>
            <w:r>
              <w:rPr>
                <w:rFonts w:ascii="Times New Roman" w:hAnsi="Times New Roman" w:cs="Times New Roman"/>
                <w:sz w:val="24"/>
                <w:szCs w:val="24"/>
                <w:lang w:val="en-US"/>
              </w:rPr>
              <w:t>#</w:t>
            </w:r>
            <w:r w:rsidR="003935D4" w:rsidRPr="003935D4">
              <w:rPr>
                <w:rFonts w:ascii="Times New Roman" w:hAnsi="Times New Roman" w:cs="Times New Roman"/>
                <w:sz w:val="24"/>
                <w:szCs w:val="24"/>
              </w:rPr>
              <w:t>Музей-медресе,</w:t>
            </w:r>
          </w:p>
          <w:p w:rsidR="003935D4" w:rsidRPr="003935D4" w:rsidRDefault="003935D4" w:rsidP="003935D4">
            <w:pPr>
              <w:rPr>
                <w:rFonts w:ascii="Times New Roman" w:hAnsi="Times New Roman" w:cs="Times New Roman"/>
                <w:sz w:val="24"/>
                <w:szCs w:val="24"/>
              </w:rPr>
            </w:pPr>
            <w:r w:rsidRPr="003935D4">
              <w:rPr>
                <w:rFonts w:ascii="Times New Roman" w:hAnsi="Times New Roman" w:cs="Times New Roman"/>
                <w:sz w:val="24"/>
                <w:szCs w:val="24"/>
              </w:rPr>
              <w:t xml:space="preserve">  </w:t>
            </w:r>
            <w:r w:rsidR="008841EE">
              <w:rPr>
                <w:rFonts w:ascii="Times New Roman" w:hAnsi="Times New Roman" w:cs="Times New Roman"/>
                <w:sz w:val="24"/>
                <w:szCs w:val="24"/>
                <w:lang w:val="en-US"/>
              </w:rPr>
              <w:t>#</w:t>
            </w:r>
            <w:r w:rsidRPr="003935D4">
              <w:rPr>
                <w:rFonts w:ascii="Times New Roman" w:hAnsi="Times New Roman" w:cs="Times New Roman"/>
                <w:sz w:val="24"/>
                <w:szCs w:val="24"/>
              </w:rPr>
              <w:t>БашняМингер Тауэр,</w:t>
            </w:r>
          </w:p>
          <w:p w:rsidR="003935D4" w:rsidRPr="00A40BD2" w:rsidRDefault="003935D4" w:rsidP="003935D4">
            <w:pPr>
              <w:rPr>
                <w:rFonts w:ascii="Times New Roman" w:hAnsi="Times New Roman" w:cs="Times New Roman"/>
                <w:color w:val="000000" w:themeColor="text1"/>
                <w:sz w:val="24"/>
                <w:szCs w:val="24"/>
              </w:rPr>
            </w:pPr>
            <w:r w:rsidRPr="003935D4">
              <w:rPr>
                <w:rFonts w:ascii="Times New Roman" w:hAnsi="Times New Roman" w:cs="Times New Roman"/>
                <w:sz w:val="24"/>
                <w:szCs w:val="24"/>
              </w:rPr>
              <w:t xml:space="preserve">  </w:t>
            </w:r>
            <w:r w:rsidR="008841EE">
              <w:rPr>
                <w:rFonts w:ascii="Times New Roman" w:hAnsi="Times New Roman" w:cs="Times New Roman"/>
                <w:sz w:val="24"/>
                <w:szCs w:val="24"/>
                <w:lang w:val="en-US"/>
              </w:rPr>
              <w:t>#</w:t>
            </w:r>
            <w:r w:rsidRPr="003935D4">
              <w:rPr>
                <w:rFonts w:ascii="Times New Roman" w:hAnsi="Times New Roman" w:cs="Times New Roman"/>
                <w:sz w:val="24"/>
                <w:szCs w:val="24"/>
              </w:rPr>
              <w:t>Музей</w:t>
            </w:r>
            <w:bookmarkStart w:id="0" w:name="_GoBack"/>
            <w:bookmarkEnd w:id="0"/>
            <w:r w:rsidRPr="003935D4">
              <w:rPr>
                <w:rFonts w:ascii="Times New Roman" w:hAnsi="Times New Roman" w:cs="Times New Roman"/>
                <w:sz w:val="24"/>
                <w:szCs w:val="24"/>
              </w:rPr>
              <w:t>Ш.Биктимирова.</w:t>
            </w:r>
          </w:p>
        </w:tc>
      </w:tr>
      <w:tr w:rsidR="00337ACD" w:rsidRPr="00A40BD2" w:rsidTr="005C3A45">
        <w:tc>
          <w:tcPr>
            <w:tcW w:w="2943" w:type="dxa"/>
          </w:tcPr>
          <w:p w:rsidR="005C3A45" w:rsidRPr="00A40BD2" w:rsidRDefault="005C3A45" w:rsidP="005C3A45">
            <w:pPr>
              <w:rPr>
                <w:rFonts w:ascii="Times New Roman" w:hAnsi="Times New Roman" w:cs="Times New Roman"/>
                <w:color w:val="000000" w:themeColor="text1"/>
                <w:sz w:val="24"/>
                <w:szCs w:val="24"/>
              </w:rPr>
            </w:pPr>
            <w:r w:rsidRPr="00A40BD2">
              <w:rPr>
                <w:rFonts w:ascii="Times New Roman" w:hAnsi="Times New Roman" w:cs="Times New Roman"/>
                <w:color w:val="000000" w:themeColor="text1"/>
                <w:sz w:val="24"/>
                <w:szCs w:val="24"/>
              </w:rPr>
              <w:lastRenderedPageBreak/>
              <w:t>Маршрут интегрируется в образовательные программы</w:t>
            </w:r>
          </w:p>
        </w:tc>
        <w:tc>
          <w:tcPr>
            <w:tcW w:w="7087" w:type="dxa"/>
          </w:tcPr>
          <w:p w:rsidR="005C3A45" w:rsidRDefault="002259BD" w:rsidP="005C3A4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-образовательные программы основного общего образования (предметные области по ФГОС –естествознание (окружающий мир); география,биология, ОБЖ в рамках внеурочной деятельности</w:t>
            </w:r>
          </w:p>
          <w:p w:rsidR="002259BD" w:rsidRDefault="002259BD" w:rsidP="005C3A4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дополнительные общеобразовательные программы (туристическо-краеведческая, естественно-научная напрвленности)</w:t>
            </w:r>
          </w:p>
          <w:p w:rsidR="002259BD" w:rsidRPr="00A40BD2" w:rsidRDefault="002259BD" w:rsidP="005C3A4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-программы воспитательной работы</w:t>
            </w:r>
          </w:p>
        </w:tc>
      </w:tr>
      <w:tr w:rsidR="00337ACD" w:rsidRPr="00A40BD2" w:rsidTr="005C3A45">
        <w:tc>
          <w:tcPr>
            <w:tcW w:w="2943" w:type="dxa"/>
          </w:tcPr>
          <w:p w:rsidR="005C3A45" w:rsidRPr="00A40BD2" w:rsidRDefault="005C3A45" w:rsidP="005C3A45">
            <w:pPr>
              <w:rPr>
                <w:rFonts w:ascii="Times New Roman" w:hAnsi="Times New Roman" w:cs="Times New Roman"/>
                <w:color w:val="000000" w:themeColor="text1"/>
                <w:sz w:val="24"/>
                <w:szCs w:val="24"/>
              </w:rPr>
            </w:pPr>
            <w:r w:rsidRPr="00A40BD2">
              <w:rPr>
                <w:rFonts w:ascii="Times New Roman" w:hAnsi="Times New Roman" w:cs="Times New Roman"/>
                <w:color w:val="000000" w:themeColor="text1"/>
                <w:sz w:val="24"/>
                <w:szCs w:val="24"/>
              </w:rPr>
              <w:t>Возможный уровень познавательной/образовательной нагрузки</w:t>
            </w:r>
          </w:p>
        </w:tc>
        <w:tc>
          <w:tcPr>
            <w:tcW w:w="7087" w:type="dxa"/>
          </w:tcPr>
          <w:p w:rsidR="005C3A45" w:rsidRDefault="006A21CF" w:rsidP="005C3A4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-ознакомительный</w:t>
            </w:r>
          </w:p>
          <w:p w:rsidR="006A21CF" w:rsidRDefault="006A21CF" w:rsidP="005C3A4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259BD">
              <w:rPr>
                <w:rFonts w:ascii="Times New Roman" w:hAnsi="Times New Roman" w:cs="Times New Roman"/>
                <w:color w:val="000000" w:themeColor="text1"/>
                <w:sz w:val="24"/>
                <w:szCs w:val="24"/>
              </w:rPr>
              <w:t>просветительский</w:t>
            </w:r>
          </w:p>
          <w:p w:rsidR="002259BD" w:rsidRDefault="002259BD" w:rsidP="005C3A4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-досуговый</w:t>
            </w:r>
          </w:p>
          <w:p w:rsidR="002259BD" w:rsidRDefault="002259BD" w:rsidP="005C3A4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-исследовательский</w:t>
            </w:r>
          </w:p>
          <w:p w:rsidR="002259BD" w:rsidRPr="00A40BD2" w:rsidRDefault="002259BD" w:rsidP="005C3A45">
            <w:pPr>
              <w:rPr>
                <w:rFonts w:ascii="Times New Roman" w:hAnsi="Times New Roman" w:cs="Times New Roman"/>
                <w:color w:val="000000" w:themeColor="text1"/>
                <w:sz w:val="24"/>
                <w:szCs w:val="24"/>
              </w:rPr>
            </w:pPr>
          </w:p>
        </w:tc>
      </w:tr>
      <w:tr w:rsidR="00337ACD" w:rsidRPr="00A40BD2" w:rsidTr="005C3A45">
        <w:tc>
          <w:tcPr>
            <w:tcW w:w="2943" w:type="dxa"/>
          </w:tcPr>
          <w:p w:rsidR="005C3A45" w:rsidRPr="00A40BD2" w:rsidRDefault="005C3A45" w:rsidP="005C3A45">
            <w:pPr>
              <w:rPr>
                <w:rFonts w:ascii="Times New Roman" w:hAnsi="Times New Roman" w:cs="Times New Roman"/>
                <w:color w:val="000000" w:themeColor="text1"/>
                <w:sz w:val="24"/>
                <w:szCs w:val="24"/>
              </w:rPr>
            </w:pPr>
            <w:r w:rsidRPr="00A40BD2">
              <w:rPr>
                <w:rFonts w:ascii="Times New Roman" w:hAnsi="Times New Roman" w:cs="Times New Roman"/>
                <w:color w:val="000000" w:themeColor="text1"/>
                <w:sz w:val="24"/>
                <w:szCs w:val="24"/>
              </w:rPr>
              <w:t>Доступность для детей с ОВЗ и детей-инвалидов</w:t>
            </w:r>
          </w:p>
        </w:tc>
        <w:tc>
          <w:tcPr>
            <w:tcW w:w="7087" w:type="dxa"/>
          </w:tcPr>
          <w:p w:rsidR="005C3A45" w:rsidRPr="00A40BD2" w:rsidRDefault="006A21CF" w:rsidP="005C3A4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 доступно</w:t>
            </w:r>
          </w:p>
        </w:tc>
      </w:tr>
      <w:tr w:rsidR="00337ACD" w:rsidRPr="00A40BD2" w:rsidTr="005C3A45">
        <w:tc>
          <w:tcPr>
            <w:tcW w:w="2943" w:type="dxa"/>
          </w:tcPr>
          <w:p w:rsidR="005C3A45" w:rsidRPr="00A40BD2" w:rsidRDefault="005C3A45" w:rsidP="005C3A45">
            <w:pPr>
              <w:rPr>
                <w:rFonts w:ascii="Times New Roman" w:hAnsi="Times New Roman" w:cs="Times New Roman"/>
                <w:color w:val="000000" w:themeColor="text1"/>
                <w:sz w:val="24"/>
                <w:szCs w:val="24"/>
              </w:rPr>
            </w:pPr>
            <w:r w:rsidRPr="00A40BD2">
              <w:rPr>
                <w:rFonts w:ascii="Times New Roman" w:hAnsi="Times New Roman" w:cs="Times New Roman"/>
                <w:color w:val="000000" w:themeColor="text1"/>
                <w:sz w:val="24"/>
                <w:szCs w:val="24"/>
              </w:rPr>
              <w:t>Продолжительность маршрута</w:t>
            </w:r>
          </w:p>
        </w:tc>
        <w:tc>
          <w:tcPr>
            <w:tcW w:w="7087" w:type="dxa"/>
          </w:tcPr>
          <w:p w:rsidR="005C3A45" w:rsidRPr="00A40BD2" w:rsidRDefault="00EA36C8" w:rsidP="005C3A4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день</w:t>
            </w:r>
          </w:p>
        </w:tc>
      </w:tr>
      <w:tr w:rsidR="00337ACD" w:rsidRPr="00A40BD2" w:rsidTr="005C3A45">
        <w:tc>
          <w:tcPr>
            <w:tcW w:w="2943" w:type="dxa"/>
          </w:tcPr>
          <w:p w:rsidR="005C3A45" w:rsidRPr="00A40BD2" w:rsidRDefault="005C3A45" w:rsidP="005C3A45">
            <w:pPr>
              <w:rPr>
                <w:rFonts w:ascii="Times New Roman" w:hAnsi="Times New Roman" w:cs="Times New Roman"/>
                <w:color w:val="000000" w:themeColor="text1"/>
                <w:sz w:val="24"/>
                <w:szCs w:val="24"/>
              </w:rPr>
            </w:pPr>
            <w:r w:rsidRPr="00A40BD2">
              <w:rPr>
                <w:rFonts w:ascii="Times New Roman" w:hAnsi="Times New Roman" w:cs="Times New Roman"/>
                <w:color w:val="000000" w:themeColor="text1"/>
                <w:sz w:val="24"/>
                <w:szCs w:val="24"/>
              </w:rPr>
              <w:t>Протяженность маршрута</w:t>
            </w:r>
          </w:p>
        </w:tc>
        <w:tc>
          <w:tcPr>
            <w:tcW w:w="7087" w:type="dxa"/>
          </w:tcPr>
          <w:p w:rsidR="005C3A45" w:rsidRPr="00A40BD2" w:rsidRDefault="00EA36C8" w:rsidP="005C3A4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46 км</w:t>
            </w:r>
          </w:p>
        </w:tc>
      </w:tr>
      <w:tr w:rsidR="00337ACD" w:rsidRPr="00A40BD2" w:rsidTr="005C3A45">
        <w:tc>
          <w:tcPr>
            <w:tcW w:w="2943" w:type="dxa"/>
          </w:tcPr>
          <w:p w:rsidR="005C3A45" w:rsidRPr="00A40BD2" w:rsidRDefault="005C3A45" w:rsidP="005C3A45">
            <w:pPr>
              <w:rPr>
                <w:rFonts w:ascii="Times New Roman" w:hAnsi="Times New Roman" w:cs="Times New Roman"/>
                <w:color w:val="000000" w:themeColor="text1"/>
                <w:sz w:val="24"/>
                <w:szCs w:val="24"/>
              </w:rPr>
            </w:pPr>
            <w:r w:rsidRPr="00A40BD2">
              <w:rPr>
                <w:rFonts w:ascii="Times New Roman" w:hAnsi="Times New Roman" w:cs="Times New Roman"/>
                <w:color w:val="000000" w:themeColor="text1"/>
                <w:sz w:val="24"/>
                <w:szCs w:val="24"/>
              </w:rPr>
              <w:t>Пункты, через которые проходит маршрут</w:t>
            </w:r>
          </w:p>
        </w:tc>
        <w:tc>
          <w:tcPr>
            <w:tcW w:w="7087" w:type="dxa"/>
          </w:tcPr>
          <w:p w:rsidR="00C067B9" w:rsidRDefault="00BC4732" w:rsidP="00CA60F5">
            <w:pPr>
              <w:rPr>
                <w:rFonts w:ascii="Times New Roman" w:hAnsi="Times New Roman" w:cs="Times New Roman"/>
                <w:color w:val="000000" w:themeColor="text1"/>
                <w:sz w:val="24"/>
                <w:szCs w:val="24"/>
              </w:rPr>
            </w:pPr>
            <w:r w:rsidRPr="00CA60F5">
              <w:rPr>
                <w:rFonts w:ascii="Times New Roman" w:hAnsi="Times New Roman" w:cs="Times New Roman"/>
                <w:b/>
                <w:color w:val="000000" w:themeColor="text1"/>
                <w:sz w:val="24"/>
                <w:szCs w:val="24"/>
              </w:rPr>
              <w:t>с</w:t>
            </w:r>
            <w:r w:rsidR="00D42734" w:rsidRPr="00CA60F5">
              <w:rPr>
                <w:rFonts w:ascii="Times New Roman" w:hAnsi="Times New Roman" w:cs="Times New Roman"/>
                <w:b/>
                <w:color w:val="000000" w:themeColor="text1"/>
                <w:sz w:val="24"/>
                <w:szCs w:val="24"/>
              </w:rPr>
              <w:t>.Лесхоз</w:t>
            </w:r>
            <w:r w:rsidR="004775F0" w:rsidRPr="00CA60F5">
              <w:rPr>
                <w:rFonts w:ascii="Times New Roman" w:hAnsi="Times New Roman" w:cs="Times New Roman"/>
                <w:color w:val="000000" w:themeColor="text1"/>
                <w:sz w:val="24"/>
                <w:szCs w:val="24"/>
              </w:rPr>
              <w:t xml:space="preserve"> (</w:t>
            </w:r>
            <w:r w:rsidR="00CA60F5" w:rsidRPr="00CA60F5">
              <w:rPr>
                <w:rFonts w:ascii="Times New Roman" w:eastAsia="Times New Roman" w:hAnsi="Times New Roman" w:cs="Times New Roman"/>
                <w:color w:val="000000"/>
                <w:sz w:val="24"/>
                <w:szCs w:val="24"/>
                <w:lang w:eastAsia="ru-RU"/>
              </w:rPr>
              <w:t>п</w:t>
            </w:r>
            <w:r w:rsidR="004775F0" w:rsidRPr="00CA60F5">
              <w:rPr>
                <w:rFonts w:ascii="Times New Roman" w:eastAsia="Times New Roman" w:hAnsi="Times New Roman" w:cs="Times New Roman"/>
                <w:color w:val="000000"/>
                <w:sz w:val="24"/>
                <w:szCs w:val="24"/>
                <w:lang w:eastAsia="ru-RU"/>
              </w:rPr>
              <w:t xml:space="preserve">осещение музея «Истории Сабинского лесного хозяйства», </w:t>
            </w:r>
            <w:r w:rsidR="004775F0" w:rsidRPr="00CA60F5">
              <w:rPr>
                <w:rFonts w:ascii="Times New Roman" w:hAnsi="Times New Roman" w:cs="Times New Roman"/>
                <w:iCs/>
                <w:sz w:val="24"/>
                <w:szCs w:val="24"/>
              </w:rPr>
              <w:t xml:space="preserve"> посещение </w:t>
            </w:r>
            <w:r w:rsidR="004775F0" w:rsidRPr="00CA60F5">
              <w:rPr>
                <w:rFonts w:ascii="Times New Roman" w:eastAsia="Times New Roman" w:hAnsi="Times New Roman" w:cs="Times New Roman"/>
                <w:color w:val="000000"/>
                <w:sz w:val="24"/>
                <w:szCs w:val="24"/>
                <w:lang w:eastAsia="ru-RU"/>
              </w:rPr>
              <w:t>оранжереи</w:t>
            </w:r>
            <w:r w:rsidR="004775F0" w:rsidRPr="00CA60F5">
              <w:rPr>
                <w:rFonts w:ascii="Times New Roman" w:hAnsi="Times New Roman" w:cs="Times New Roman"/>
                <w:iCs/>
                <w:sz w:val="24"/>
                <w:szCs w:val="24"/>
              </w:rPr>
              <w:t>, парка «В гостях у Совы» и дендрологического сада им. Н.М. Минниханова</w:t>
            </w:r>
            <w:r w:rsidR="004775F0" w:rsidRPr="00CA60F5">
              <w:rPr>
                <w:rFonts w:ascii="Times New Roman" w:hAnsi="Times New Roman" w:cs="Times New Roman"/>
                <w:color w:val="000000" w:themeColor="text1"/>
                <w:sz w:val="24"/>
                <w:szCs w:val="24"/>
              </w:rPr>
              <w:t>)</w:t>
            </w:r>
            <w:r w:rsidR="00D42734" w:rsidRPr="00CA60F5">
              <w:rPr>
                <w:rFonts w:ascii="Times New Roman" w:hAnsi="Times New Roman" w:cs="Times New Roman"/>
                <w:color w:val="000000" w:themeColor="text1"/>
                <w:sz w:val="24"/>
                <w:szCs w:val="24"/>
              </w:rPr>
              <w:t xml:space="preserve"> - </w:t>
            </w:r>
            <w:r w:rsidR="00D42734" w:rsidRPr="00CA60F5">
              <w:rPr>
                <w:rFonts w:ascii="Times New Roman" w:hAnsi="Times New Roman" w:cs="Times New Roman"/>
                <w:b/>
                <w:color w:val="000000" w:themeColor="text1"/>
                <w:sz w:val="24"/>
                <w:szCs w:val="24"/>
              </w:rPr>
              <w:t>пгт. Б.Сабы</w:t>
            </w:r>
          </w:p>
          <w:p w:rsidR="005C3A45" w:rsidRPr="00CA60F5" w:rsidRDefault="00CA60F5" w:rsidP="00CA60F5">
            <w:pPr>
              <w:rPr>
                <w:rFonts w:ascii="Times New Roman" w:hAnsi="Times New Roman" w:cs="Times New Roman"/>
                <w:color w:val="000000" w:themeColor="text1"/>
                <w:sz w:val="24"/>
                <w:szCs w:val="24"/>
              </w:rPr>
            </w:pPr>
            <w:r w:rsidRPr="00CA60F5">
              <w:rPr>
                <w:rFonts w:ascii="Times New Roman" w:hAnsi="Times New Roman" w:cs="Times New Roman"/>
                <w:color w:val="000000" w:themeColor="text1"/>
                <w:sz w:val="24"/>
                <w:szCs w:val="24"/>
              </w:rPr>
              <w:t>(</w:t>
            </w:r>
            <w:r w:rsidRPr="00CA60F5">
              <w:rPr>
                <w:rFonts w:ascii="Times New Roman" w:hAnsi="Times New Roman" w:cs="Times New Roman"/>
                <w:sz w:val="24"/>
                <w:szCs w:val="24"/>
              </w:rPr>
              <w:t xml:space="preserve">посещение КСК «Сабантуй»,  </w:t>
            </w:r>
            <w:r>
              <w:rPr>
                <w:rFonts w:ascii="Times New Roman" w:hAnsi="Times New Roman" w:cs="Times New Roman"/>
                <w:sz w:val="24"/>
                <w:szCs w:val="24"/>
              </w:rPr>
              <w:t>о</w:t>
            </w:r>
            <w:r w:rsidRPr="00CA60F5">
              <w:rPr>
                <w:rFonts w:ascii="Times New Roman" w:hAnsi="Times New Roman" w:cs="Times New Roman"/>
                <w:sz w:val="24"/>
                <w:szCs w:val="24"/>
              </w:rPr>
              <w:t xml:space="preserve">бед (салат, второе, десерт, чай, </w:t>
            </w:r>
            <w:r w:rsidRPr="00CA60F5">
              <w:rPr>
                <w:rFonts w:ascii="Times New Roman" w:eastAsia="Times New Roman" w:hAnsi="Times New Roman" w:cs="Times New Roman"/>
                <w:color w:val="000000"/>
                <w:sz w:val="24"/>
                <w:szCs w:val="24"/>
                <w:lang w:eastAsia="ru-RU"/>
              </w:rPr>
              <w:t xml:space="preserve"> посещение районного краеведческого музея, </w:t>
            </w:r>
            <w:r>
              <w:rPr>
                <w:rFonts w:ascii="Times New Roman" w:hAnsi="Times New Roman" w:cs="Times New Roman"/>
                <w:sz w:val="24"/>
                <w:szCs w:val="24"/>
              </w:rPr>
              <w:t>п</w:t>
            </w:r>
            <w:r w:rsidRPr="00CA60F5">
              <w:rPr>
                <w:rFonts w:ascii="Times New Roman" w:hAnsi="Times New Roman" w:cs="Times New Roman"/>
                <w:sz w:val="24"/>
                <w:szCs w:val="24"/>
              </w:rPr>
              <w:t>рогулка по набережной «ЯмьлеСаба» и парку «Саба»</w:t>
            </w:r>
            <w:r w:rsidRPr="00CA60F5">
              <w:rPr>
                <w:rFonts w:ascii="Times New Roman" w:hAnsi="Times New Roman" w:cs="Times New Roman"/>
                <w:color w:val="000000" w:themeColor="text1"/>
                <w:sz w:val="24"/>
                <w:szCs w:val="24"/>
              </w:rPr>
              <w:t>)</w:t>
            </w:r>
            <w:r w:rsidR="00BC4732" w:rsidRPr="00CA60F5">
              <w:rPr>
                <w:rFonts w:ascii="Times New Roman" w:hAnsi="Times New Roman" w:cs="Times New Roman"/>
                <w:color w:val="000000" w:themeColor="text1"/>
                <w:sz w:val="24"/>
                <w:szCs w:val="24"/>
              </w:rPr>
              <w:t>–</w:t>
            </w:r>
            <w:r w:rsidR="00BC4732" w:rsidRPr="00CA60F5">
              <w:rPr>
                <w:rFonts w:ascii="Times New Roman" w:hAnsi="Times New Roman" w:cs="Times New Roman"/>
                <w:b/>
                <w:color w:val="000000" w:themeColor="text1"/>
                <w:sz w:val="24"/>
                <w:szCs w:val="24"/>
              </w:rPr>
              <w:t>с.Сатышево</w:t>
            </w:r>
            <w:r w:rsidRPr="00CA60F5">
              <w:rPr>
                <w:rFonts w:ascii="Times New Roman" w:hAnsi="Times New Roman" w:cs="Times New Roman"/>
                <w:color w:val="000000" w:themeColor="text1"/>
                <w:sz w:val="24"/>
                <w:szCs w:val="24"/>
              </w:rPr>
              <w:t xml:space="preserve"> (</w:t>
            </w:r>
            <w:r w:rsidRPr="00CA60F5">
              <w:rPr>
                <w:rFonts w:ascii="Times New Roman" w:hAnsi="Times New Roman" w:cs="Times New Roman"/>
                <w:sz w:val="24"/>
                <w:szCs w:val="24"/>
              </w:rPr>
              <w:t xml:space="preserve"> посещение музея-медресе</w:t>
            </w:r>
            <w:r w:rsidRPr="00CA60F5">
              <w:rPr>
                <w:rFonts w:ascii="Times New Roman" w:hAnsi="Times New Roman" w:cs="Times New Roman"/>
                <w:color w:val="000000" w:themeColor="text1"/>
                <w:sz w:val="24"/>
                <w:szCs w:val="24"/>
              </w:rPr>
              <w:t>)</w:t>
            </w:r>
            <w:r w:rsidR="00BC4732" w:rsidRPr="00CA60F5">
              <w:rPr>
                <w:rFonts w:ascii="Times New Roman" w:hAnsi="Times New Roman" w:cs="Times New Roman"/>
                <w:color w:val="000000" w:themeColor="text1"/>
                <w:sz w:val="24"/>
                <w:szCs w:val="24"/>
              </w:rPr>
              <w:t xml:space="preserve"> – </w:t>
            </w:r>
            <w:r w:rsidR="00BC4732" w:rsidRPr="00CA60F5">
              <w:rPr>
                <w:rFonts w:ascii="Times New Roman" w:hAnsi="Times New Roman" w:cs="Times New Roman"/>
                <w:b/>
                <w:color w:val="000000" w:themeColor="text1"/>
                <w:sz w:val="24"/>
                <w:szCs w:val="24"/>
              </w:rPr>
              <w:t>с.Мингер</w:t>
            </w:r>
            <w:r w:rsidRPr="00CA60F5">
              <w:rPr>
                <w:rFonts w:ascii="Times New Roman" w:hAnsi="Times New Roman" w:cs="Times New Roman"/>
                <w:color w:val="000000" w:themeColor="text1"/>
                <w:sz w:val="24"/>
                <w:szCs w:val="24"/>
              </w:rPr>
              <w:t xml:space="preserve"> (</w:t>
            </w:r>
            <w:r>
              <w:rPr>
                <w:rFonts w:ascii="Times New Roman" w:hAnsi="Times New Roman" w:cs="Times New Roman"/>
                <w:sz w:val="24"/>
                <w:szCs w:val="24"/>
              </w:rPr>
              <w:t>п</w:t>
            </w:r>
            <w:r w:rsidRPr="00CA60F5">
              <w:rPr>
                <w:rFonts w:ascii="Times New Roman" w:hAnsi="Times New Roman" w:cs="Times New Roman"/>
                <w:sz w:val="24"/>
                <w:szCs w:val="24"/>
              </w:rPr>
              <w:t xml:space="preserve">рогулка возле башни Мингер Тауэр,  </w:t>
            </w:r>
            <w:r>
              <w:rPr>
                <w:rFonts w:ascii="Times New Roman" w:hAnsi="Times New Roman" w:cs="Times New Roman"/>
                <w:sz w:val="24"/>
                <w:szCs w:val="24"/>
              </w:rPr>
              <w:t>п</w:t>
            </w:r>
            <w:r w:rsidRPr="00CA60F5">
              <w:rPr>
                <w:rFonts w:ascii="Times New Roman" w:hAnsi="Times New Roman" w:cs="Times New Roman"/>
                <w:sz w:val="24"/>
                <w:szCs w:val="24"/>
              </w:rPr>
              <w:t>осещение музея Ш.Биктимирова</w:t>
            </w:r>
            <w:r w:rsidRPr="00CA60F5">
              <w:rPr>
                <w:rFonts w:ascii="Times New Roman" w:hAnsi="Times New Roman" w:cs="Times New Roman"/>
                <w:color w:val="000000" w:themeColor="text1"/>
                <w:sz w:val="24"/>
                <w:szCs w:val="24"/>
              </w:rPr>
              <w:t>)</w:t>
            </w:r>
          </w:p>
        </w:tc>
      </w:tr>
      <w:tr w:rsidR="00337ACD" w:rsidRPr="00A40BD2" w:rsidTr="005C3A45">
        <w:tc>
          <w:tcPr>
            <w:tcW w:w="2943" w:type="dxa"/>
          </w:tcPr>
          <w:p w:rsidR="005C3A45" w:rsidRPr="00A40BD2" w:rsidRDefault="005C3A45" w:rsidP="005C3A45">
            <w:pPr>
              <w:rPr>
                <w:rFonts w:ascii="Times New Roman" w:hAnsi="Times New Roman" w:cs="Times New Roman"/>
                <w:color w:val="000000" w:themeColor="text1"/>
                <w:sz w:val="24"/>
                <w:szCs w:val="24"/>
              </w:rPr>
            </w:pPr>
            <w:r w:rsidRPr="00A40BD2">
              <w:rPr>
                <w:rFonts w:ascii="Times New Roman" w:hAnsi="Times New Roman" w:cs="Times New Roman"/>
                <w:color w:val="000000" w:themeColor="text1"/>
                <w:sz w:val="24"/>
                <w:szCs w:val="24"/>
              </w:rPr>
              <w:t>Цели и задачи маршрута</w:t>
            </w:r>
          </w:p>
        </w:tc>
        <w:tc>
          <w:tcPr>
            <w:tcW w:w="7087" w:type="dxa"/>
          </w:tcPr>
          <w:p w:rsidR="00C067B9" w:rsidRPr="00C067B9" w:rsidRDefault="00C067B9" w:rsidP="003C2762">
            <w:pPr>
              <w:numPr>
                <w:ilvl w:val="0"/>
                <w:numId w:val="1"/>
              </w:numPr>
              <w:tabs>
                <w:tab w:val="clear" w:pos="720"/>
                <w:tab w:val="num" w:pos="0"/>
              </w:tabs>
              <w:ind w:left="0" w:right="175" w:firstLine="34"/>
              <w:jc w:val="both"/>
              <w:textAlignment w:val="baseline"/>
              <w:rPr>
                <w:rFonts w:ascii="Times New Roman" w:eastAsia="Times New Roman" w:hAnsi="Times New Roman" w:cs="Times New Roman"/>
                <w:color w:val="000000"/>
                <w:sz w:val="24"/>
                <w:szCs w:val="24"/>
                <w:lang w:eastAsia="ru-RU"/>
              </w:rPr>
            </w:pPr>
            <w:r w:rsidRPr="00C067B9">
              <w:rPr>
                <w:rFonts w:ascii="Times New Roman" w:eastAsia="Times New Roman" w:hAnsi="Times New Roman" w:cs="Times New Roman"/>
                <w:color w:val="000000"/>
                <w:sz w:val="24"/>
                <w:szCs w:val="24"/>
                <w:bdr w:val="none" w:sz="0" w:space="0" w:color="auto" w:frame="1"/>
                <w:lang w:eastAsia="ru-RU"/>
              </w:rPr>
              <w:t>Привлеч</w:t>
            </w:r>
            <w:r w:rsidR="001F529A">
              <w:rPr>
                <w:rFonts w:ascii="Times New Roman" w:eastAsia="Times New Roman" w:hAnsi="Times New Roman" w:cs="Times New Roman"/>
                <w:color w:val="000000"/>
                <w:sz w:val="24"/>
                <w:szCs w:val="24"/>
                <w:bdr w:val="none" w:sz="0" w:space="0" w:color="auto" w:frame="1"/>
                <w:lang w:eastAsia="ru-RU"/>
              </w:rPr>
              <w:t>ение</w:t>
            </w:r>
            <w:r w:rsidRPr="00C067B9">
              <w:rPr>
                <w:rFonts w:ascii="Times New Roman" w:eastAsia="Times New Roman" w:hAnsi="Times New Roman" w:cs="Times New Roman"/>
                <w:color w:val="000000"/>
                <w:sz w:val="24"/>
                <w:szCs w:val="24"/>
                <w:bdr w:val="none" w:sz="0" w:space="0" w:color="auto" w:frame="1"/>
                <w:lang w:eastAsia="ru-RU"/>
              </w:rPr>
              <w:t xml:space="preserve"> внимани</w:t>
            </w:r>
            <w:r w:rsidR="001F529A">
              <w:rPr>
                <w:rFonts w:ascii="Times New Roman" w:eastAsia="Times New Roman" w:hAnsi="Times New Roman" w:cs="Times New Roman"/>
                <w:color w:val="000000"/>
                <w:sz w:val="24"/>
                <w:szCs w:val="24"/>
                <w:bdr w:val="none" w:sz="0" w:space="0" w:color="auto" w:frame="1"/>
                <w:lang w:eastAsia="ru-RU"/>
              </w:rPr>
              <w:t>я</w:t>
            </w:r>
            <w:r w:rsidRPr="00C067B9">
              <w:rPr>
                <w:rFonts w:ascii="Times New Roman" w:eastAsia="Times New Roman" w:hAnsi="Times New Roman" w:cs="Times New Roman"/>
                <w:color w:val="000000"/>
                <w:sz w:val="24"/>
                <w:szCs w:val="24"/>
                <w:bdr w:val="none" w:sz="0" w:space="0" w:color="auto" w:frame="1"/>
                <w:lang w:eastAsia="ru-RU"/>
              </w:rPr>
              <w:t xml:space="preserve"> общественности к сохранению исторического наследия</w:t>
            </w:r>
            <w:r w:rsidR="001F529A">
              <w:rPr>
                <w:rFonts w:ascii="Times New Roman" w:eastAsia="Times New Roman" w:hAnsi="Times New Roman" w:cs="Times New Roman"/>
                <w:color w:val="000000"/>
                <w:sz w:val="24"/>
                <w:szCs w:val="24"/>
                <w:bdr w:val="none" w:sz="0" w:space="0" w:color="auto" w:frame="1"/>
                <w:lang w:eastAsia="ru-RU"/>
              </w:rPr>
              <w:t xml:space="preserve"> Сабинского муниципального района</w:t>
            </w:r>
            <w:r w:rsidR="00D31E9C">
              <w:rPr>
                <w:rFonts w:ascii="Times New Roman" w:eastAsia="Times New Roman" w:hAnsi="Times New Roman" w:cs="Times New Roman"/>
                <w:color w:val="000000"/>
                <w:sz w:val="24"/>
                <w:szCs w:val="24"/>
                <w:bdr w:val="none" w:sz="0" w:space="0" w:color="auto" w:frame="1"/>
                <w:lang w:eastAsia="ru-RU"/>
              </w:rPr>
              <w:t>,</w:t>
            </w:r>
          </w:p>
          <w:p w:rsidR="005C3A45" w:rsidRPr="003C2762" w:rsidRDefault="001F529A" w:rsidP="003C2762">
            <w:pPr>
              <w:numPr>
                <w:ilvl w:val="0"/>
                <w:numId w:val="1"/>
              </w:numPr>
              <w:tabs>
                <w:tab w:val="clear" w:pos="720"/>
                <w:tab w:val="num" w:pos="0"/>
              </w:tabs>
              <w:ind w:left="0" w:right="175" w:firstLine="34"/>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У</w:t>
            </w:r>
            <w:r w:rsidR="00C067B9" w:rsidRPr="00C067B9">
              <w:rPr>
                <w:rFonts w:ascii="Times New Roman" w:eastAsia="Times New Roman" w:hAnsi="Times New Roman" w:cs="Times New Roman"/>
                <w:color w:val="000000"/>
                <w:sz w:val="24"/>
                <w:szCs w:val="24"/>
                <w:bdr w:val="none" w:sz="0" w:space="0" w:color="auto" w:frame="1"/>
                <w:lang w:eastAsia="ru-RU"/>
              </w:rPr>
              <w:t xml:space="preserve">частие в исследовании влияния экзотических </w:t>
            </w:r>
            <w:r w:rsidR="00D31E9C">
              <w:rPr>
                <w:rFonts w:ascii="Times New Roman" w:eastAsia="Times New Roman" w:hAnsi="Times New Roman" w:cs="Times New Roman"/>
                <w:color w:val="000000"/>
                <w:sz w:val="24"/>
                <w:szCs w:val="24"/>
                <w:bdr w:val="none" w:sz="0" w:space="0" w:color="auto" w:frame="1"/>
                <w:lang w:eastAsia="ru-RU"/>
              </w:rPr>
              <w:t>растений на природу нашего края,</w:t>
            </w:r>
          </w:p>
          <w:p w:rsidR="003C2762" w:rsidRDefault="00216CC1" w:rsidP="00C067B9">
            <w:pPr>
              <w:numPr>
                <w:ilvl w:val="0"/>
                <w:numId w:val="1"/>
              </w:numPr>
              <w:ind w:left="0" w:right="175" w:firstLine="34"/>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Знакомство</w:t>
            </w:r>
            <w:r w:rsidR="00853F2E">
              <w:rPr>
                <w:rFonts w:ascii="Times New Roman" w:eastAsia="Times New Roman" w:hAnsi="Times New Roman" w:cs="Times New Roman"/>
                <w:color w:val="000000"/>
                <w:sz w:val="24"/>
                <w:szCs w:val="24"/>
                <w:lang w:eastAsia="ru-RU"/>
              </w:rPr>
              <w:t xml:space="preserve"> с деятельностью</w:t>
            </w:r>
            <w:r>
              <w:rPr>
                <w:rFonts w:ascii="Times New Roman" w:eastAsia="Times New Roman" w:hAnsi="Times New Roman" w:cs="Times New Roman"/>
                <w:color w:val="000000"/>
                <w:sz w:val="24"/>
                <w:szCs w:val="24"/>
                <w:lang w:eastAsia="ru-RU"/>
              </w:rPr>
              <w:t xml:space="preserve"> знамениты</w:t>
            </w:r>
            <w:r w:rsidR="00853F2E">
              <w:rPr>
                <w:rFonts w:ascii="Times New Roman" w:eastAsia="Times New Roman" w:hAnsi="Times New Roman" w:cs="Times New Roman"/>
                <w:color w:val="000000"/>
                <w:sz w:val="24"/>
                <w:szCs w:val="24"/>
                <w:lang w:eastAsia="ru-RU"/>
              </w:rPr>
              <w:t>х</w:t>
            </w:r>
            <w:r>
              <w:rPr>
                <w:rFonts w:ascii="Times New Roman" w:eastAsia="Times New Roman" w:hAnsi="Times New Roman" w:cs="Times New Roman"/>
                <w:color w:val="000000"/>
                <w:sz w:val="24"/>
                <w:szCs w:val="24"/>
                <w:lang w:eastAsia="ru-RU"/>
              </w:rPr>
              <w:t xml:space="preserve"> люд</w:t>
            </w:r>
            <w:r w:rsidR="00853F2E">
              <w:rPr>
                <w:rFonts w:ascii="Times New Roman" w:eastAsia="Times New Roman" w:hAnsi="Times New Roman" w:cs="Times New Roman"/>
                <w:color w:val="000000"/>
                <w:sz w:val="24"/>
                <w:szCs w:val="24"/>
                <w:lang w:eastAsia="ru-RU"/>
              </w:rPr>
              <w:t>ей</w:t>
            </w:r>
            <w:r w:rsidR="00D205C6">
              <w:rPr>
                <w:rFonts w:ascii="Times New Roman" w:eastAsia="Times New Roman" w:hAnsi="Times New Roman" w:cs="Times New Roman"/>
                <w:color w:val="000000"/>
                <w:sz w:val="24"/>
                <w:szCs w:val="24"/>
                <w:lang w:eastAsia="ru-RU"/>
              </w:rPr>
              <w:t>и историей Сабинского муниципального района</w:t>
            </w:r>
            <w:r w:rsidR="00D31E9C">
              <w:rPr>
                <w:rFonts w:ascii="Times New Roman" w:eastAsia="Times New Roman" w:hAnsi="Times New Roman" w:cs="Times New Roman"/>
                <w:color w:val="000000"/>
                <w:sz w:val="24"/>
                <w:szCs w:val="24"/>
                <w:lang w:eastAsia="ru-RU"/>
              </w:rPr>
              <w:t>,</w:t>
            </w:r>
          </w:p>
          <w:p w:rsidR="00216CC1" w:rsidRDefault="000071D7" w:rsidP="00D31E9C">
            <w:pPr>
              <w:numPr>
                <w:ilvl w:val="0"/>
                <w:numId w:val="1"/>
              </w:numPr>
              <w:tabs>
                <w:tab w:val="clear" w:pos="720"/>
              </w:tabs>
              <w:ind w:left="0" w:right="175" w:firstLine="34"/>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Ознакомление детей и молодежи с культурно-спортивными объектами Сабинского муниципального района,</w:t>
            </w:r>
          </w:p>
          <w:p w:rsidR="000071D7" w:rsidRDefault="000071D7" w:rsidP="009C2B6A">
            <w:pPr>
              <w:numPr>
                <w:ilvl w:val="0"/>
                <w:numId w:val="1"/>
              </w:numPr>
              <w:tabs>
                <w:tab w:val="clear" w:pos="720"/>
              </w:tabs>
              <w:ind w:left="0" w:right="175" w:firstLine="34"/>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Расширение </w:t>
            </w:r>
            <w:r w:rsidR="009C2B6A">
              <w:rPr>
                <w:rFonts w:ascii="Times New Roman" w:eastAsia="Times New Roman" w:hAnsi="Times New Roman" w:cs="Times New Roman"/>
                <w:color w:val="000000"/>
                <w:sz w:val="24"/>
                <w:szCs w:val="24"/>
                <w:lang w:eastAsia="ru-RU"/>
              </w:rPr>
              <w:t>кругозора</w:t>
            </w:r>
            <w:r>
              <w:rPr>
                <w:rFonts w:ascii="Times New Roman" w:eastAsia="Times New Roman" w:hAnsi="Times New Roman" w:cs="Times New Roman"/>
                <w:color w:val="000000"/>
                <w:sz w:val="24"/>
                <w:szCs w:val="24"/>
                <w:lang w:eastAsia="ru-RU"/>
              </w:rPr>
              <w:t xml:space="preserve"> детей и молодежи</w:t>
            </w:r>
            <w:r w:rsidR="000364FB">
              <w:rPr>
                <w:rFonts w:ascii="Times New Roman" w:eastAsia="Times New Roman" w:hAnsi="Times New Roman" w:cs="Times New Roman"/>
                <w:color w:val="000000"/>
                <w:sz w:val="24"/>
                <w:szCs w:val="24"/>
                <w:lang w:eastAsia="ru-RU"/>
              </w:rPr>
              <w:t>,</w:t>
            </w:r>
          </w:p>
          <w:p w:rsidR="009C2B6A" w:rsidRPr="00C067B9" w:rsidRDefault="009C2B6A" w:rsidP="009C2B6A">
            <w:pPr>
              <w:numPr>
                <w:ilvl w:val="0"/>
                <w:numId w:val="1"/>
              </w:numPr>
              <w:tabs>
                <w:tab w:val="clear" w:pos="720"/>
              </w:tabs>
              <w:ind w:left="0" w:right="175" w:firstLine="34"/>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Развлечение и досуг детей и молодежи</w:t>
            </w:r>
            <w:r w:rsidR="000364FB">
              <w:rPr>
                <w:rFonts w:ascii="Times New Roman" w:eastAsia="Times New Roman" w:hAnsi="Times New Roman" w:cs="Times New Roman"/>
                <w:color w:val="000000"/>
                <w:sz w:val="24"/>
                <w:szCs w:val="24"/>
                <w:lang w:eastAsia="ru-RU"/>
              </w:rPr>
              <w:t>.</w:t>
            </w:r>
          </w:p>
        </w:tc>
      </w:tr>
      <w:tr w:rsidR="00337ACD" w:rsidRPr="00A40BD2" w:rsidTr="005C3A45">
        <w:tc>
          <w:tcPr>
            <w:tcW w:w="2943" w:type="dxa"/>
          </w:tcPr>
          <w:p w:rsidR="005C3A45" w:rsidRPr="00A40BD2" w:rsidRDefault="005C3A45" w:rsidP="005C3A45">
            <w:pPr>
              <w:rPr>
                <w:rFonts w:ascii="Times New Roman" w:hAnsi="Times New Roman" w:cs="Times New Roman"/>
                <w:color w:val="000000" w:themeColor="text1"/>
                <w:sz w:val="24"/>
                <w:szCs w:val="24"/>
              </w:rPr>
            </w:pPr>
            <w:r w:rsidRPr="00A40BD2">
              <w:rPr>
                <w:rFonts w:ascii="Times New Roman" w:hAnsi="Times New Roman" w:cs="Times New Roman"/>
                <w:color w:val="000000" w:themeColor="text1"/>
                <w:sz w:val="24"/>
                <w:szCs w:val="24"/>
              </w:rPr>
              <w:t>Стоимость</w:t>
            </w:r>
          </w:p>
        </w:tc>
        <w:tc>
          <w:tcPr>
            <w:tcW w:w="7087" w:type="dxa"/>
          </w:tcPr>
          <w:p w:rsidR="005C3A45" w:rsidRPr="00A40BD2" w:rsidRDefault="00D42734" w:rsidP="005C3A4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500</w:t>
            </w:r>
            <w:r w:rsidR="00FA1F4E">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 xml:space="preserve"> рублей.</w:t>
            </w:r>
          </w:p>
        </w:tc>
      </w:tr>
    </w:tbl>
    <w:p w:rsidR="005C3A45" w:rsidRPr="00337ACD" w:rsidRDefault="005C3A45">
      <w:pPr>
        <w:rPr>
          <w:rFonts w:ascii="Times New Roman" w:hAnsi="Times New Roman" w:cs="Times New Roman"/>
          <w:color w:val="000000" w:themeColor="text1"/>
          <w:sz w:val="24"/>
        </w:rPr>
      </w:pPr>
    </w:p>
    <w:sectPr w:rsidR="005C3A45" w:rsidRPr="00337ACD" w:rsidSect="005C3A45">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DDB" w:rsidRDefault="00A21DDB" w:rsidP="005C3A45">
      <w:pPr>
        <w:spacing w:after="0" w:line="240" w:lineRule="auto"/>
      </w:pPr>
      <w:r>
        <w:separator/>
      </w:r>
    </w:p>
  </w:endnote>
  <w:endnote w:type="continuationSeparator" w:id="0">
    <w:p w:rsidR="00A21DDB" w:rsidRDefault="00A21DDB" w:rsidP="005C3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DDB" w:rsidRDefault="00A21DDB" w:rsidP="005C3A45">
      <w:pPr>
        <w:spacing w:after="0" w:line="240" w:lineRule="auto"/>
      </w:pPr>
      <w:r>
        <w:separator/>
      </w:r>
    </w:p>
  </w:footnote>
  <w:footnote w:type="continuationSeparator" w:id="0">
    <w:p w:rsidR="00A21DDB" w:rsidRDefault="00A21DDB" w:rsidP="005C3A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9D1184"/>
    <w:multiLevelType w:val="multilevel"/>
    <w:tmpl w:val="5F50F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A45"/>
    <w:rsid w:val="000071D7"/>
    <w:rsid w:val="000364FB"/>
    <w:rsid w:val="001F529A"/>
    <w:rsid w:val="00210057"/>
    <w:rsid w:val="00216CC1"/>
    <w:rsid w:val="002259BD"/>
    <w:rsid w:val="002A0B73"/>
    <w:rsid w:val="00316887"/>
    <w:rsid w:val="00337ACD"/>
    <w:rsid w:val="003935D4"/>
    <w:rsid w:val="003C2762"/>
    <w:rsid w:val="004775F0"/>
    <w:rsid w:val="00510E6C"/>
    <w:rsid w:val="00546296"/>
    <w:rsid w:val="005C3A45"/>
    <w:rsid w:val="005E144D"/>
    <w:rsid w:val="006412E9"/>
    <w:rsid w:val="006A21CF"/>
    <w:rsid w:val="006A4C77"/>
    <w:rsid w:val="006D1D86"/>
    <w:rsid w:val="007E0924"/>
    <w:rsid w:val="00847017"/>
    <w:rsid w:val="00853F2E"/>
    <w:rsid w:val="00882D86"/>
    <w:rsid w:val="008841EE"/>
    <w:rsid w:val="008B31EB"/>
    <w:rsid w:val="008C614C"/>
    <w:rsid w:val="009C2B6A"/>
    <w:rsid w:val="00A21DDB"/>
    <w:rsid w:val="00A40A47"/>
    <w:rsid w:val="00A40BD2"/>
    <w:rsid w:val="00AF6079"/>
    <w:rsid w:val="00B31F8B"/>
    <w:rsid w:val="00B53BF1"/>
    <w:rsid w:val="00B67C0B"/>
    <w:rsid w:val="00B704ED"/>
    <w:rsid w:val="00BC4732"/>
    <w:rsid w:val="00BE3113"/>
    <w:rsid w:val="00C067B9"/>
    <w:rsid w:val="00C93F67"/>
    <w:rsid w:val="00CA60F5"/>
    <w:rsid w:val="00CE3916"/>
    <w:rsid w:val="00D205C6"/>
    <w:rsid w:val="00D2211B"/>
    <w:rsid w:val="00D31E9C"/>
    <w:rsid w:val="00D42734"/>
    <w:rsid w:val="00DD09A5"/>
    <w:rsid w:val="00E045BB"/>
    <w:rsid w:val="00E21B9A"/>
    <w:rsid w:val="00E50C49"/>
    <w:rsid w:val="00E707EF"/>
    <w:rsid w:val="00EA133B"/>
    <w:rsid w:val="00EA36C8"/>
    <w:rsid w:val="00ED790A"/>
    <w:rsid w:val="00F819F0"/>
    <w:rsid w:val="00FA1F4E"/>
    <w:rsid w:val="00FA328C"/>
    <w:rsid w:val="00FE16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36BFE"/>
  <w15:docId w15:val="{31F27090-77A9-4A45-A6BE-A51BD14BF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3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C3A4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C3A45"/>
  </w:style>
  <w:style w:type="paragraph" w:styleId="a6">
    <w:name w:val="footer"/>
    <w:basedOn w:val="a"/>
    <w:link w:val="a7"/>
    <w:uiPriority w:val="99"/>
    <w:unhideWhenUsed/>
    <w:rsid w:val="005C3A4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C3A45"/>
  </w:style>
  <w:style w:type="paragraph" w:styleId="a8">
    <w:name w:val="Normal (Web)"/>
    <w:basedOn w:val="a"/>
    <w:uiPriority w:val="99"/>
    <w:unhideWhenUsed/>
    <w:rsid w:val="00337A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337ACD"/>
    <w:rPr>
      <w:color w:val="0000FF"/>
      <w:u w:val="single"/>
    </w:rPr>
  </w:style>
  <w:style w:type="character" w:customStyle="1" w:styleId="nowrap">
    <w:name w:val="nowrap"/>
    <w:basedOn w:val="a0"/>
    <w:rsid w:val="00337ACD"/>
  </w:style>
  <w:style w:type="character" w:styleId="aa">
    <w:name w:val="FollowedHyperlink"/>
    <w:basedOn w:val="a0"/>
    <w:uiPriority w:val="99"/>
    <w:semiHidden/>
    <w:unhideWhenUsed/>
    <w:rsid w:val="00E045BB"/>
    <w:rPr>
      <w:color w:val="800080" w:themeColor="followedHyperlink"/>
      <w:u w:val="single"/>
    </w:rPr>
  </w:style>
  <w:style w:type="character" w:customStyle="1" w:styleId="c6">
    <w:name w:val="c6"/>
    <w:basedOn w:val="a0"/>
    <w:rsid w:val="00C06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6209">
      <w:bodyDiv w:val="1"/>
      <w:marLeft w:val="0"/>
      <w:marRight w:val="0"/>
      <w:marTop w:val="0"/>
      <w:marBottom w:val="0"/>
      <w:divBdr>
        <w:top w:val="none" w:sz="0" w:space="0" w:color="auto"/>
        <w:left w:val="none" w:sz="0" w:space="0" w:color="auto"/>
        <w:bottom w:val="none" w:sz="0" w:space="0" w:color="auto"/>
        <w:right w:val="none" w:sz="0" w:space="0" w:color="auto"/>
      </w:divBdr>
    </w:div>
    <w:div w:id="573857046">
      <w:bodyDiv w:val="1"/>
      <w:marLeft w:val="0"/>
      <w:marRight w:val="0"/>
      <w:marTop w:val="0"/>
      <w:marBottom w:val="0"/>
      <w:divBdr>
        <w:top w:val="none" w:sz="0" w:space="0" w:color="auto"/>
        <w:left w:val="none" w:sz="0" w:space="0" w:color="auto"/>
        <w:bottom w:val="none" w:sz="0" w:space="0" w:color="auto"/>
        <w:right w:val="none" w:sz="0" w:space="0" w:color="auto"/>
      </w:divBdr>
    </w:div>
    <w:div w:id="78874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623</Words>
  <Characters>3554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 Халиев</dc:creator>
  <cp:lastModifiedBy>User</cp:lastModifiedBy>
  <cp:revision>3</cp:revision>
  <dcterms:created xsi:type="dcterms:W3CDTF">2022-05-04T14:41:00Z</dcterms:created>
  <dcterms:modified xsi:type="dcterms:W3CDTF">2022-05-05T06:46:00Z</dcterms:modified>
</cp:coreProperties>
</file>